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151F2" w14:textId="31A63CDA" w:rsidR="00B853A7" w:rsidRPr="00D5790A" w:rsidRDefault="00D5790A" w:rsidP="001B0F32">
      <w:pPr>
        <w:pStyle w:val="Heading1"/>
        <w:rPr>
          <w:lang w:val="fr-CA"/>
        </w:rPr>
      </w:pPr>
      <w:r>
        <w:rPr>
          <w:lang w:val="fr-CA"/>
        </w:rPr>
        <w:t>C</w:t>
      </w:r>
      <w:r w:rsidRPr="00D5790A">
        <w:rPr>
          <w:lang w:val="fr-CA"/>
        </w:rPr>
        <w:t>inétique</w:t>
      </w:r>
    </w:p>
    <w:p w14:paraId="5DB89743" w14:textId="6C3AF5F7" w:rsidR="00D5790A" w:rsidRPr="00D5790A" w:rsidRDefault="00D5790A" w:rsidP="00B14E6B">
      <w:pPr>
        <w:rPr>
          <w:lang w:val="fr-CA"/>
        </w:rPr>
      </w:pPr>
      <w:r w:rsidRPr="00D5790A">
        <w:rPr>
          <w:lang w:val="fr-CA"/>
        </w:rPr>
        <w:t xml:space="preserve">La plupart des </w:t>
      </w:r>
      <w:r>
        <w:rPr>
          <w:lang w:val="fr-CA"/>
        </w:rPr>
        <w:t>cellules produi</w:t>
      </w:r>
      <w:r w:rsidRPr="00D5790A">
        <w:rPr>
          <w:lang w:val="fr-CA"/>
        </w:rPr>
        <w:t>sent l’ATP (une forme d’énergie) dans une réaction qui combine BPG et ADP</w:t>
      </w:r>
      <w:r>
        <w:rPr>
          <w:lang w:val="fr-CA"/>
        </w:rPr>
        <w:t xml:space="preserve"> et qui forme 3PG et ATP.</w:t>
      </w:r>
    </w:p>
    <w:p w14:paraId="71196AB4" w14:textId="77777777" w:rsidR="00B14E6B" w:rsidRPr="00D5790A" w:rsidRDefault="00907EEE" w:rsidP="00B14E6B">
      <w:pPr>
        <w:rPr>
          <w:rFonts w:eastAsiaTheme="minorEastAsia"/>
          <w:lang w:val="fr-CA"/>
        </w:rPr>
      </w:pPr>
      <m:oMathPara>
        <m:oMath>
          <m:box>
            <m:boxPr>
              <m:opEmu m:val="1"/>
              <m:ctrlPr>
                <w:rPr>
                  <w:rFonts w:ascii="Cambria Math" w:hAnsi="Cambria Math"/>
                  <w:i/>
                  <w:lang w:val="fr-CA"/>
                </w:rPr>
              </m:ctrlPr>
            </m:boxPr>
            <m:e>
              <m:r>
                <m:rPr>
                  <m:nor/>
                </m:rPr>
                <w:rPr>
                  <w:rFonts w:ascii="Cambria Math" w:hAnsi="Cambria Math"/>
                  <w:lang w:val="fr-CA"/>
                </w:rPr>
                <m:t>BPG</m:t>
              </m:r>
              <m:r>
                <w:rPr>
                  <w:rFonts w:ascii="Cambria Math" w:hAnsi="Cambria Math"/>
                  <w:lang w:val="fr-CA"/>
                </w:rPr>
                <m:t>+</m:t>
              </m:r>
              <m:r>
                <m:rPr>
                  <m:nor/>
                </m:rPr>
                <w:rPr>
                  <w:rFonts w:ascii="Cambria Math" w:hAnsi="Cambria Math"/>
                  <w:lang w:val="fr-CA"/>
                </w:rPr>
                <m:t>ADP</m:t>
              </m:r>
              <m:groupChr>
                <m:groupChrPr>
                  <m:chr m:val="→"/>
                  <m:vertJc m:val="bot"/>
                  <m:ctrlPr>
                    <w:rPr>
                      <w:rFonts w:ascii="Cambria Math" w:hAnsi="Cambria Math"/>
                      <w:i/>
                      <w:lang w:val="fr-CA"/>
                    </w:rPr>
                  </m:ctrlPr>
                </m:groupChrPr>
                <m:e>
                  <m:r>
                    <m:rPr>
                      <m:nor/>
                    </m:rPr>
                    <w:rPr>
                      <w:rFonts w:ascii="Cambria Math" w:hAnsi="Cambria Math"/>
                      <w:lang w:val="fr-CA"/>
                    </w:rPr>
                    <m:t>Phosphoglycerate kinase</m:t>
                  </m:r>
                </m:e>
              </m:groupChr>
              <m:r>
                <m:rPr>
                  <m:nor/>
                </m:rPr>
                <w:rPr>
                  <w:rFonts w:ascii="Cambria Math" w:hAnsi="Cambria Math"/>
                  <w:lang w:val="fr-CA"/>
                </w:rPr>
                <m:t>3PG</m:t>
              </m:r>
              <m:r>
                <w:rPr>
                  <w:rFonts w:ascii="Cambria Math" w:hAnsi="Cambria Math"/>
                  <w:lang w:val="fr-CA"/>
                </w:rPr>
                <m:t>+</m:t>
              </m:r>
              <m:r>
                <m:rPr>
                  <m:nor/>
                </m:rPr>
                <w:rPr>
                  <w:rFonts w:ascii="Cambria Math" w:hAnsi="Cambria Math"/>
                  <w:lang w:val="fr-CA"/>
                </w:rPr>
                <m:t>ATP</m:t>
              </m:r>
            </m:e>
          </m:box>
        </m:oMath>
      </m:oMathPara>
    </w:p>
    <w:p w14:paraId="51794FC3" w14:textId="746B121D" w:rsidR="00D5790A" w:rsidRPr="00D5790A" w:rsidRDefault="00D5790A" w:rsidP="00B14E6B">
      <w:pPr>
        <w:rPr>
          <w:rFonts w:eastAsiaTheme="minorEastAsia"/>
          <w:lang w:val="fr-CA"/>
        </w:rPr>
      </w:pPr>
      <w:r>
        <w:rPr>
          <w:rFonts w:eastAsiaTheme="minorEastAsia"/>
          <w:lang w:val="fr-CA"/>
        </w:rPr>
        <w:t>Cette réaction est d’ordre 1 par rapport à BPG et ADP. ATP inhibe la réaction proportionnellement à sa concentration. Quelle est la loi de vitesse ? N’oubliez pas à la constante de vitesse.</w:t>
      </w:r>
    </w:p>
    <w:p w14:paraId="0AD5CA6D" w14:textId="77777777" w:rsidR="00B14E6B" w:rsidRPr="00D5790A" w:rsidRDefault="00B14E6B" w:rsidP="00B14E6B">
      <w:pPr>
        <w:rPr>
          <w:lang w:val="fr-CA"/>
        </w:rPr>
      </w:pPr>
    </w:p>
    <w:p w14:paraId="46C35E7C" w14:textId="77777777" w:rsidR="00B14E6B" w:rsidRPr="00D5790A" w:rsidRDefault="00B14E6B" w:rsidP="00B14E6B">
      <w:pPr>
        <w:rPr>
          <w:lang w:val="fr-CA"/>
        </w:rPr>
      </w:pPr>
    </w:p>
    <w:p w14:paraId="500C9F4D" w14:textId="042028EA" w:rsidR="00B14E6B" w:rsidRPr="00D5790A" w:rsidRDefault="00D5790A" w:rsidP="00D5790A">
      <w:pPr>
        <w:rPr>
          <w:lang w:val="fr-CA"/>
        </w:rPr>
      </w:pPr>
      <w:r>
        <w:rPr>
          <w:lang w:val="fr-CA"/>
        </w:rPr>
        <w:t>La constante de vitesse est un nombre qui indique généralement la vitesse d’une réaction. Quelles sont les unités de la constante dans l’équation précédente ?</w:t>
      </w:r>
    </w:p>
    <w:p w14:paraId="0F48282A" w14:textId="77777777" w:rsidR="00B14E6B" w:rsidRPr="00D5790A" w:rsidRDefault="00B14E6B" w:rsidP="00B14E6B">
      <w:pPr>
        <w:rPr>
          <w:lang w:val="fr-CA"/>
        </w:rPr>
      </w:pPr>
    </w:p>
    <w:p w14:paraId="5E3988E8" w14:textId="347B9C34" w:rsidR="00B14E6B" w:rsidRPr="00D5790A" w:rsidRDefault="00D5790A" w:rsidP="00B14E6B">
      <w:pPr>
        <w:rPr>
          <w:lang w:val="fr-CA"/>
        </w:rPr>
      </w:pPr>
      <w:r>
        <w:rPr>
          <w:lang w:val="fr-CA"/>
        </w:rPr>
        <w:t>Comment peut-on augmenter la vitesse d’une réaction ? Essayez à nommer au moins 3 façons.</w:t>
      </w:r>
    </w:p>
    <w:p w14:paraId="60460837" w14:textId="77777777" w:rsidR="002475CF" w:rsidRPr="00D5790A" w:rsidRDefault="002475CF" w:rsidP="00B14E6B">
      <w:pPr>
        <w:rPr>
          <w:lang w:val="fr-CA"/>
        </w:rPr>
      </w:pPr>
    </w:p>
    <w:p w14:paraId="5B28D327" w14:textId="77777777" w:rsidR="00997601" w:rsidRPr="00D5790A" w:rsidRDefault="00997601" w:rsidP="00B14E6B">
      <w:pPr>
        <w:rPr>
          <w:lang w:val="fr-CA"/>
        </w:rPr>
      </w:pPr>
    </w:p>
    <w:p w14:paraId="483957F5" w14:textId="77777777" w:rsidR="002475CF" w:rsidRPr="00D5790A" w:rsidRDefault="002475CF" w:rsidP="00B14E6B">
      <w:pPr>
        <w:rPr>
          <w:lang w:val="fr-CA"/>
        </w:rPr>
      </w:pPr>
    </w:p>
    <w:p w14:paraId="5AF03535" w14:textId="20A99464" w:rsidR="002475CF" w:rsidRPr="00D5790A" w:rsidRDefault="00D5790A" w:rsidP="00B14E6B">
      <w:pPr>
        <w:rPr>
          <w:lang w:val="fr-CA"/>
        </w:rPr>
      </w:pPr>
      <w:r>
        <w:rPr>
          <w:lang w:val="fr-CA"/>
        </w:rPr>
        <w:t>Qu’est-ce qui se passe à la vitesse si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035"/>
      </w:tblGrid>
      <w:tr w:rsidR="002475CF" w:rsidRPr="00D5790A" w14:paraId="0F0F9A6C" w14:textId="77777777" w:rsidTr="002475CF">
        <w:tc>
          <w:tcPr>
            <w:tcW w:w="5035" w:type="dxa"/>
          </w:tcPr>
          <w:p w14:paraId="4C361EF9" w14:textId="58DEBAFB" w:rsidR="002475CF" w:rsidRPr="00D5790A" w:rsidRDefault="00D5790A" w:rsidP="00B14E6B">
            <w:pPr>
              <w:rPr>
                <w:sz w:val="20"/>
                <w:lang w:val="fr-CA"/>
              </w:rPr>
            </w:pPr>
            <w:r>
              <w:rPr>
                <w:sz w:val="20"/>
                <w:lang w:val="fr-CA"/>
              </w:rPr>
              <w:t xml:space="preserve">On augmente la concentration initiale de BPG </w:t>
            </w:r>
            <w:r w:rsidR="002475CF" w:rsidRPr="00D5790A">
              <w:rPr>
                <w:sz w:val="20"/>
                <w:lang w:val="fr-CA"/>
              </w:rPr>
              <w:t>?</w:t>
            </w:r>
          </w:p>
          <w:p w14:paraId="534F25CD" w14:textId="77777777" w:rsidR="002475CF" w:rsidRPr="00D5790A" w:rsidRDefault="002475CF" w:rsidP="00B14E6B">
            <w:pPr>
              <w:rPr>
                <w:sz w:val="20"/>
                <w:lang w:val="fr-CA"/>
              </w:rPr>
            </w:pPr>
          </w:p>
          <w:p w14:paraId="1E6A002B" w14:textId="77777777" w:rsidR="002475CF" w:rsidRPr="00D5790A" w:rsidRDefault="002475CF" w:rsidP="00B14E6B">
            <w:pPr>
              <w:rPr>
                <w:sz w:val="20"/>
                <w:lang w:val="fr-CA"/>
              </w:rPr>
            </w:pPr>
          </w:p>
          <w:p w14:paraId="63952B2A" w14:textId="77777777" w:rsidR="002475CF" w:rsidRPr="00D5790A" w:rsidRDefault="002475CF" w:rsidP="00B14E6B">
            <w:pPr>
              <w:rPr>
                <w:sz w:val="20"/>
                <w:lang w:val="fr-CA"/>
              </w:rPr>
            </w:pPr>
          </w:p>
          <w:p w14:paraId="6CA5D747" w14:textId="4EDEC301" w:rsidR="002475CF" w:rsidRPr="00D5790A" w:rsidRDefault="00D5790A" w:rsidP="00B14E6B">
            <w:pPr>
              <w:rPr>
                <w:sz w:val="20"/>
                <w:lang w:val="fr-CA"/>
              </w:rPr>
            </w:pPr>
            <w:r>
              <w:rPr>
                <w:sz w:val="20"/>
                <w:lang w:val="fr-CA"/>
              </w:rPr>
              <w:t xml:space="preserve">On diminue la température </w:t>
            </w:r>
            <w:r w:rsidR="002475CF" w:rsidRPr="00D5790A">
              <w:rPr>
                <w:sz w:val="20"/>
                <w:lang w:val="fr-CA"/>
              </w:rPr>
              <w:t>?</w:t>
            </w:r>
          </w:p>
          <w:p w14:paraId="3140A3A6" w14:textId="77777777" w:rsidR="002475CF" w:rsidRPr="00D5790A" w:rsidRDefault="002475CF" w:rsidP="00B14E6B">
            <w:pPr>
              <w:rPr>
                <w:sz w:val="20"/>
                <w:lang w:val="fr-CA"/>
              </w:rPr>
            </w:pPr>
          </w:p>
          <w:p w14:paraId="17D2DDAA" w14:textId="77777777" w:rsidR="002475CF" w:rsidRPr="00D5790A" w:rsidRDefault="002475CF" w:rsidP="00B14E6B">
            <w:pPr>
              <w:rPr>
                <w:sz w:val="20"/>
                <w:lang w:val="fr-CA"/>
              </w:rPr>
            </w:pPr>
          </w:p>
          <w:p w14:paraId="0F8E8BBE" w14:textId="77777777" w:rsidR="002475CF" w:rsidRPr="00D5790A" w:rsidRDefault="002475CF" w:rsidP="00B14E6B">
            <w:pPr>
              <w:rPr>
                <w:sz w:val="20"/>
                <w:lang w:val="fr-CA"/>
              </w:rPr>
            </w:pPr>
          </w:p>
          <w:p w14:paraId="6A93A85A" w14:textId="5F8042AA" w:rsidR="002475CF" w:rsidRPr="00D5790A" w:rsidRDefault="003A2914" w:rsidP="00B14E6B">
            <w:pPr>
              <w:rPr>
                <w:sz w:val="20"/>
                <w:lang w:val="fr-CA"/>
              </w:rPr>
            </w:pPr>
            <w:r>
              <w:rPr>
                <w:sz w:val="20"/>
                <w:lang w:val="fr-CA"/>
              </w:rPr>
              <w:t>On r</w:t>
            </w:r>
            <w:r w:rsidR="00D5790A">
              <w:rPr>
                <w:sz w:val="20"/>
                <w:lang w:val="fr-CA"/>
              </w:rPr>
              <w:t xml:space="preserve">éalise la réaction dans une éprouvette de verre plutôt que celle de plastique </w:t>
            </w:r>
            <w:r w:rsidR="002475CF" w:rsidRPr="00D5790A">
              <w:rPr>
                <w:sz w:val="20"/>
                <w:lang w:val="fr-CA"/>
              </w:rPr>
              <w:t>?</w:t>
            </w:r>
          </w:p>
          <w:p w14:paraId="3DAE649B" w14:textId="77777777" w:rsidR="002475CF" w:rsidRPr="00D5790A" w:rsidRDefault="002475CF" w:rsidP="00B14E6B">
            <w:pPr>
              <w:rPr>
                <w:sz w:val="20"/>
                <w:lang w:val="fr-CA"/>
              </w:rPr>
            </w:pPr>
          </w:p>
          <w:p w14:paraId="665654F7" w14:textId="77777777" w:rsidR="002475CF" w:rsidRPr="00D5790A" w:rsidRDefault="002475CF" w:rsidP="00B14E6B">
            <w:pPr>
              <w:rPr>
                <w:sz w:val="20"/>
                <w:lang w:val="fr-CA"/>
              </w:rPr>
            </w:pPr>
          </w:p>
          <w:p w14:paraId="19066C96" w14:textId="77777777" w:rsidR="002475CF" w:rsidRPr="00D5790A" w:rsidRDefault="002475CF" w:rsidP="00B14E6B">
            <w:pPr>
              <w:rPr>
                <w:sz w:val="20"/>
                <w:lang w:val="fr-CA"/>
              </w:rPr>
            </w:pPr>
          </w:p>
        </w:tc>
        <w:tc>
          <w:tcPr>
            <w:tcW w:w="5035" w:type="dxa"/>
          </w:tcPr>
          <w:p w14:paraId="26807CB4" w14:textId="779238F5" w:rsidR="002475CF" w:rsidRPr="00D5790A" w:rsidRDefault="00D5790A" w:rsidP="00B14E6B">
            <w:pPr>
              <w:rPr>
                <w:sz w:val="20"/>
                <w:lang w:val="fr-CA"/>
              </w:rPr>
            </w:pPr>
            <w:r>
              <w:rPr>
                <w:sz w:val="20"/>
                <w:lang w:val="fr-CA"/>
              </w:rPr>
              <w:t xml:space="preserve">On </w:t>
            </w:r>
            <w:r w:rsidR="00573D5B">
              <w:rPr>
                <w:sz w:val="20"/>
                <w:lang w:val="fr-CA"/>
              </w:rPr>
              <w:t>permet</w:t>
            </w:r>
            <w:r>
              <w:rPr>
                <w:sz w:val="20"/>
                <w:lang w:val="fr-CA"/>
              </w:rPr>
              <w:t xml:space="preserve"> ATP à augmenter </w:t>
            </w:r>
            <w:r w:rsidR="002475CF" w:rsidRPr="00D5790A">
              <w:rPr>
                <w:sz w:val="20"/>
                <w:lang w:val="fr-CA"/>
              </w:rPr>
              <w:t>?</w:t>
            </w:r>
          </w:p>
          <w:p w14:paraId="2A3CC070" w14:textId="77777777" w:rsidR="002475CF" w:rsidRPr="00D5790A" w:rsidRDefault="002475CF" w:rsidP="00B14E6B">
            <w:pPr>
              <w:rPr>
                <w:sz w:val="20"/>
                <w:lang w:val="fr-CA"/>
              </w:rPr>
            </w:pPr>
          </w:p>
          <w:p w14:paraId="77AF4141" w14:textId="77777777" w:rsidR="002475CF" w:rsidRPr="00D5790A" w:rsidRDefault="002475CF" w:rsidP="00B14E6B">
            <w:pPr>
              <w:rPr>
                <w:sz w:val="20"/>
                <w:lang w:val="fr-CA"/>
              </w:rPr>
            </w:pPr>
          </w:p>
          <w:p w14:paraId="19676023" w14:textId="77777777" w:rsidR="002475CF" w:rsidRPr="00D5790A" w:rsidRDefault="002475CF" w:rsidP="00B14E6B">
            <w:pPr>
              <w:rPr>
                <w:sz w:val="20"/>
                <w:lang w:val="fr-CA"/>
              </w:rPr>
            </w:pPr>
          </w:p>
          <w:p w14:paraId="2DDFEC91" w14:textId="3ADCFDC7" w:rsidR="002475CF" w:rsidRPr="00D5790A" w:rsidRDefault="00D5790A" w:rsidP="00B14E6B">
            <w:pPr>
              <w:rPr>
                <w:sz w:val="20"/>
                <w:lang w:val="fr-CA"/>
              </w:rPr>
            </w:pPr>
            <w:r>
              <w:rPr>
                <w:sz w:val="20"/>
                <w:lang w:val="fr-CA"/>
              </w:rPr>
              <w:t xml:space="preserve">On consume l’ATP </w:t>
            </w:r>
            <w:r w:rsidR="005B15DC">
              <w:rPr>
                <w:sz w:val="20"/>
                <w:lang w:val="fr-CA"/>
              </w:rPr>
              <w:t>dès</w:t>
            </w:r>
            <w:r>
              <w:rPr>
                <w:sz w:val="20"/>
                <w:lang w:val="fr-CA"/>
              </w:rPr>
              <w:t xml:space="preserve"> qu’il soit formé </w:t>
            </w:r>
            <w:r w:rsidR="002475CF" w:rsidRPr="00D5790A">
              <w:rPr>
                <w:sz w:val="20"/>
                <w:lang w:val="fr-CA"/>
              </w:rPr>
              <w:t>?</w:t>
            </w:r>
          </w:p>
          <w:p w14:paraId="028345F4" w14:textId="77777777" w:rsidR="002475CF" w:rsidRPr="00D5790A" w:rsidRDefault="002475CF" w:rsidP="00B14E6B">
            <w:pPr>
              <w:rPr>
                <w:sz w:val="20"/>
                <w:lang w:val="fr-CA"/>
              </w:rPr>
            </w:pPr>
          </w:p>
          <w:p w14:paraId="011F5BDD" w14:textId="77777777" w:rsidR="002475CF" w:rsidRPr="00D5790A" w:rsidRDefault="002475CF" w:rsidP="00B14E6B">
            <w:pPr>
              <w:rPr>
                <w:sz w:val="20"/>
                <w:lang w:val="fr-CA"/>
              </w:rPr>
            </w:pPr>
          </w:p>
          <w:p w14:paraId="2B13E5EF" w14:textId="77777777" w:rsidR="002475CF" w:rsidRPr="00D5790A" w:rsidRDefault="002475CF" w:rsidP="00B14E6B">
            <w:pPr>
              <w:rPr>
                <w:sz w:val="20"/>
                <w:lang w:val="fr-CA"/>
              </w:rPr>
            </w:pPr>
          </w:p>
          <w:p w14:paraId="3568D896" w14:textId="1B4FD443" w:rsidR="002475CF" w:rsidRPr="00D5790A" w:rsidRDefault="003A2914" w:rsidP="00B14E6B">
            <w:pPr>
              <w:rPr>
                <w:sz w:val="20"/>
                <w:lang w:val="fr-CA"/>
              </w:rPr>
            </w:pPr>
            <w:r>
              <w:rPr>
                <w:sz w:val="20"/>
                <w:lang w:val="fr-CA"/>
              </w:rPr>
              <w:t>On e</w:t>
            </w:r>
            <w:r w:rsidR="00D5790A">
              <w:rPr>
                <w:sz w:val="20"/>
                <w:lang w:val="fr-CA"/>
              </w:rPr>
              <w:t xml:space="preserve">nlève le phosphoglycerate kinase </w:t>
            </w:r>
            <w:r w:rsidR="002475CF" w:rsidRPr="00D5790A">
              <w:rPr>
                <w:sz w:val="20"/>
                <w:lang w:val="fr-CA"/>
              </w:rPr>
              <w:t>?</w:t>
            </w:r>
          </w:p>
          <w:p w14:paraId="1249C63A" w14:textId="77777777" w:rsidR="002475CF" w:rsidRPr="00D5790A" w:rsidRDefault="002475CF" w:rsidP="00B14E6B">
            <w:pPr>
              <w:rPr>
                <w:sz w:val="20"/>
                <w:lang w:val="fr-CA"/>
              </w:rPr>
            </w:pPr>
          </w:p>
          <w:p w14:paraId="3346650E" w14:textId="77777777" w:rsidR="002475CF" w:rsidRPr="00D5790A" w:rsidRDefault="002475CF" w:rsidP="00B14E6B">
            <w:pPr>
              <w:rPr>
                <w:sz w:val="20"/>
                <w:lang w:val="fr-CA"/>
              </w:rPr>
            </w:pPr>
          </w:p>
          <w:p w14:paraId="2E9F9697" w14:textId="77777777" w:rsidR="002475CF" w:rsidRPr="00D5790A" w:rsidRDefault="002475CF" w:rsidP="00B14E6B">
            <w:pPr>
              <w:rPr>
                <w:sz w:val="20"/>
                <w:lang w:val="fr-CA"/>
              </w:rPr>
            </w:pPr>
          </w:p>
          <w:p w14:paraId="3B60E3CA" w14:textId="77777777" w:rsidR="002475CF" w:rsidRPr="00D5790A" w:rsidRDefault="002475CF" w:rsidP="00B14E6B">
            <w:pPr>
              <w:rPr>
                <w:sz w:val="20"/>
                <w:lang w:val="fr-CA"/>
              </w:rPr>
            </w:pPr>
          </w:p>
        </w:tc>
      </w:tr>
    </w:tbl>
    <w:p w14:paraId="43399D89" w14:textId="77777777" w:rsidR="00AD3C23" w:rsidRDefault="00AD3C23" w:rsidP="005B15DC">
      <w:pPr>
        <w:rPr>
          <w:lang w:val="fr-CA"/>
        </w:rPr>
      </w:pPr>
    </w:p>
    <w:p w14:paraId="7BE7BE80" w14:textId="7B0F3AEF" w:rsidR="002475CF" w:rsidRPr="00D5790A" w:rsidRDefault="009155B3" w:rsidP="005B15DC">
      <w:pPr>
        <w:rPr>
          <w:lang w:val="fr-CA"/>
        </w:rPr>
      </w:pPr>
      <w:r>
        <w:rPr>
          <w:lang w:val="fr-CA"/>
        </w:rPr>
        <w:t>Vous</w:t>
      </w:r>
      <w:r w:rsidR="00DE3602">
        <w:rPr>
          <w:lang w:val="fr-CA"/>
        </w:rPr>
        <w:t xml:space="preserve"> ferez une expérience pour produire l’ATP dans le labo. Vous mettez l’ADP dans une solution </w:t>
      </w:r>
      <w:r w:rsidR="00907EEE">
        <w:rPr>
          <w:lang w:val="fr-CA"/>
        </w:rPr>
        <w:t>de BPG</w:t>
      </w:r>
      <w:bookmarkStart w:id="0" w:name="_GoBack"/>
      <w:bookmarkEnd w:id="0"/>
      <w:r w:rsidR="00DE3602">
        <w:rPr>
          <w:lang w:val="fr-CA"/>
        </w:rPr>
        <w:t xml:space="preserve"> et phosphoglycerate kinase en excès.</w:t>
      </w:r>
      <w:r w:rsidR="005B15DC">
        <w:rPr>
          <w:lang w:val="fr-CA"/>
        </w:rPr>
        <w:t xml:space="preserve"> Vous utilisez encore une autre enzyme qui consume l’ATP dès qu’il est formé. Tracez un graphe de la vitesse et la concentration d’ADP selon le temps. Quelle est l’ordre de la réaction ?</w:t>
      </w:r>
    </w:p>
    <w:p w14:paraId="04843E13" w14:textId="77777777" w:rsidR="00997601" w:rsidRPr="00D5790A" w:rsidRDefault="00997601">
      <w:pPr>
        <w:rPr>
          <w:lang w:val="fr-CA"/>
        </w:rPr>
      </w:pPr>
      <w:r w:rsidRPr="00D5790A">
        <w:rPr>
          <w:lang w:val="fr-CA"/>
        </w:rPr>
        <w:br w:type="page"/>
      </w:r>
    </w:p>
    <w:p w14:paraId="23F0FDCE" w14:textId="21F28C95" w:rsidR="00111EC1" w:rsidRPr="00D5790A" w:rsidRDefault="00111EC1" w:rsidP="00BC5229">
      <w:pPr>
        <w:rPr>
          <w:lang w:val="fr-CA"/>
        </w:rPr>
      </w:pPr>
      <w:r>
        <w:rPr>
          <w:lang w:val="fr-CA"/>
        </w:rPr>
        <w:lastRenderedPageBreak/>
        <w:t>Étiquetez l’énergie d’activation dans le diagramme. Comment</w:t>
      </w:r>
      <w:r w:rsidR="006279D9">
        <w:rPr>
          <w:lang w:val="fr-CA"/>
        </w:rPr>
        <w:t xml:space="preserve"> un catalyseur changera le graphe ? Quelle relation ont l’énergie d’activation et la vitesse de réaction ?</w:t>
      </w:r>
    </w:p>
    <w:p w14:paraId="2B388689" w14:textId="77777777" w:rsidR="00997601" w:rsidRPr="00D5790A" w:rsidRDefault="00BC5229" w:rsidP="00BC5229">
      <w:pPr>
        <w:jc w:val="center"/>
        <w:rPr>
          <w:lang w:val="fr-CA"/>
        </w:rPr>
      </w:pPr>
      <w:r w:rsidRPr="00D5790A">
        <w:rPr>
          <w:noProof/>
          <w:lang w:val="en-US"/>
        </w:rPr>
        <w:drawing>
          <wp:inline distT="0" distB="0" distL="0" distR="0" wp14:anchorId="5AC4C4DC" wp14:editId="49C10443">
            <wp:extent cx="4054191" cy="2544792"/>
            <wp:effectExtent l="0" t="0" r="381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074927" cy="2557808"/>
                    </a:xfrm>
                    <a:prstGeom prst="rect">
                      <a:avLst/>
                    </a:prstGeom>
                    <a:noFill/>
                    <a:ln>
                      <a:noFill/>
                    </a:ln>
                  </pic:spPr>
                </pic:pic>
              </a:graphicData>
            </a:graphic>
          </wp:inline>
        </w:drawing>
      </w:r>
    </w:p>
    <w:p w14:paraId="328E0C76" w14:textId="77777777" w:rsidR="00BC5229" w:rsidRPr="00D5790A" w:rsidRDefault="00BC5229" w:rsidP="00BC5229">
      <w:pPr>
        <w:jc w:val="center"/>
        <w:rPr>
          <w:lang w:val="fr-CA"/>
        </w:rPr>
      </w:pPr>
    </w:p>
    <w:p w14:paraId="0E80EAC7" w14:textId="77777777" w:rsidR="00BC5229" w:rsidRPr="00D5790A" w:rsidRDefault="00BC5229" w:rsidP="00BC5229">
      <w:pPr>
        <w:rPr>
          <w:lang w:val="fr-CA"/>
        </w:rPr>
      </w:pPr>
    </w:p>
    <w:p w14:paraId="02BB9AF4" w14:textId="77777777" w:rsidR="00BC5229" w:rsidRPr="00D5790A" w:rsidRDefault="00BC5229" w:rsidP="00BC5229">
      <w:pPr>
        <w:rPr>
          <w:lang w:val="fr-CA"/>
        </w:rPr>
      </w:pPr>
    </w:p>
    <w:p w14:paraId="72344121" w14:textId="77777777" w:rsidR="00BC5229" w:rsidRPr="00D5790A" w:rsidRDefault="00BC5229" w:rsidP="00BC5229">
      <w:pPr>
        <w:rPr>
          <w:lang w:val="fr-CA"/>
        </w:rPr>
      </w:pPr>
    </w:p>
    <w:p w14:paraId="7107F463" w14:textId="44375A69" w:rsidR="006279D9" w:rsidRPr="00D5790A" w:rsidRDefault="006279D9" w:rsidP="00BC5229">
      <w:pPr>
        <w:rPr>
          <w:lang w:val="fr-CA"/>
        </w:rPr>
      </w:pPr>
      <w:r>
        <w:rPr>
          <w:lang w:val="fr-CA"/>
        </w:rPr>
        <w:t>L’ozone dans l’atmosphère est réduit quand il réagit avec des oxydes d’azote :</w:t>
      </w:r>
    </w:p>
    <w:p w14:paraId="5598155C" w14:textId="77777777" w:rsidR="00BC5229" w:rsidRPr="00D5790A" w:rsidRDefault="00BC5229" w:rsidP="00BC5229">
      <w:pPr>
        <w:rPr>
          <w:rFonts w:eastAsiaTheme="minorEastAsia"/>
          <w:lang w:val="fr-CA"/>
        </w:rPr>
      </w:pPr>
      <m:oMathPara>
        <m:oMath>
          <m:r>
            <m:rPr>
              <m:nor/>
            </m:rPr>
            <w:rPr>
              <w:rFonts w:ascii="Cambria Math" w:hAnsi="Cambria Math"/>
              <w:lang w:val="fr-CA"/>
            </w:rPr>
            <m:t>NO</m:t>
          </m:r>
          <m:r>
            <w:rPr>
              <w:rFonts w:ascii="Cambria Math" w:hAnsi="Cambria Math"/>
              <w:lang w:val="fr-CA"/>
            </w:rPr>
            <m:t>+</m:t>
          </m:r>
          <m:sSub>
            <m:sSubPr>
              <m:ctrlPr>
                <w:rPr>
                  <w:rFonts w:ascii="Cambria Math" w:hAnsi="Cambria Math"/>
                  <w:i/>
                  <w:lang w:val="fr-CA"/>
                </w:rPr>
              </m:ctrlPr>
            </m:sSubPr>
            <m:e>
              <m:r>
                <m:rPr>
                  <m:nor/>
                </m:rPr>
                <w:rPr>
                  <w:rFonts w:ascii="Cambria Math" w:hAnsi="Cambria Math"/>
                  <w:lang w:val="fr-CA"/>
                </w:rPr>
                <m:t>O</m:t>
              </m:r>
              <m:ctrlPr>
                <w:rPr>
                  <w:rFonts w:ascii="Cambria Math" w:hAnsi="Cambria Math"/>
                  <w:lang w:val="fr-CA"/>
                </w:rPr>
              </m:ctrlPr>
            </m:e>
            <m:sub>
              <m:r>
                <w:rPr>
                  <w:rFonts w:ascii="Cambria Math" w:hAnsi="Cambria Math"/>
                  <w:lang w:val="fr-CA"/>
                </w:rPr>
                <m:t>3</m:t>
              </m:r>
            </m:sub>
          </m:sSub>
          <m:r>
            <w:rPr>
              <w:rFonts w:ascii="Cambria Math" w:hAnsi="Cambria Math"/>
              <w:lang w:val="fr-CA"/>
            </w:rPr>
            <m:t>→</m:t>
          </m:r>
          <m:sSub>
            <m:sSubPr>
              <m:ctrlPr>
                <w:rPr>
                  <w:rFonts w:ascii="Cambria Math" w:hAnsi="Cambria Math"/>
                  <w:i/>
                  <w:lang w:val="fr-CA"/>
                </w:rPr>
              </m:ctrlPr>
            </m:sSubPr>
            <m:e>
              <m:r>
                <m:rPr>
                  <m:nor/>
                </m:rPr>
                <w:rPr>
                  <w:rFonts w:ascii="Cambria Math" w:hAnsi="Cambria Math"/>
                  <w:lang w:val="fr-CA"/>
                </w:rPr>
                <m:t>NO</m:t>
              </m:r>
              <m:ctrlPr>
                <w:rPr>
                  <w:rFonts w:ascii="Cambria Math" w:hAnsi="Cambria Math"/>
                  <w:lang w:val="fr-CA"/>
                </w:rPr>
              </m:ctrlPr>
            </m:e>
            <m:sub>
              <m:r>
                <w:rPr>
                  <w:rFonts w:ascii="Cambria Math" w:hAnsi="Cambria Math"/>
                  <w:lang w:val="fr-CA"/>
                </w:rPr>
                <m:t>2</m:t>
              </m:r>
            </m:sub>
          </m:sSub>
          <m:r>
            <w:rPr>
              <w:rFonts w:ascii="Cambria Math" w:hAnsi="Cambria Math"/>
              <w:lang w:val="fr-CA"/>
            </w:rPr>
            <m:t>+</m:t>
          </m:r>
          <m:sSub>
            <m:sSubPr>
              <m:ctrlPr>
                <w:rPr>
                  <w:rFonts w:ascii="Cambria Math" w:hAnsi="Cambria Math"/>
                  <w:i/>
                  <w:lang w:val="fr-CA"/>
                </w:rPr>
              </m:ctrlPr>
            </m:sSubPr>
            <m:e>
              <m:r>
                <m:rPr>
                  <m:nor/>
                </m:rPr>
                <w:rPr>
                  <w:rFonts w:ascii="Cambria Math" w:hAnsi="Cambria Math"/>
                  <w:lang w:val="fr-CA"/>
                </w:rPr>
                <m:t>O</m:t>
              </m:r>
              <m:ctrlPr>
                <w:rPr>
                  <w:rFonts w:ascii="Cambria Math" w:hAnsi="Cambria Math"/>
                  <w:lang w:val="fr-CA"/>
                </w:rPr>
              </m:ctrlPr>
            </m:e>
            <m:sub>
              <m:r>
                <w:rPr>
                  <w:rFonts w:ascii="Cambria Math" w:hAnsi="Cambria Math"/>
                  <w:lang w:val="fr-CA"/>
                </w:rPr>
                <m:t>2</m:t>
              </m:r>
            </m:sub>
          </m:sSub>
        </m:oMath>
      </m:oMathPara>
    </w:p>
    <w:p w14:paraId="4678404A" w14:textId="236BE999" w:rsidR="00BC5229" w:rsidRPr="00D5790A" w:rsidRDefault="006279D9" w:rsidP="00BC5229">
      <w:pPr>
        <w:rPr>
          <w:rFonts w:eastAsiaTheme="minorEastAsia"/>
          <w:lang w:val="fr-CA"/>
        </w:rPr>
      </w:pPr>
      <w:r>
        <w:rPr>
          <w:rFonts w:eastAsiaTheme="minorEastAsia"/>
          <w:lang w:val="fr-CA"/>
        </w:rPr>
        <w:t>On a étudié très bien cette réaction et on a trouvé les résultats suivants :</w:t>
      </w:r>
    </w:p>
    <w:tbl>
      <w:tblPr>
        <w:tblStyle w:val="PlainTable2"/>
        <w:tblW w:w="0" w:type="auto"/>
        <w:jc w:val="center"/>
        <w:tblLook w:val="04A0" w:firstRow="1" w:lastRow="0" w:firstColumn="1" w:lastColumn="0" w:noHBand="0" w:noVBand="1"/>
      </w:tblPr>
      <w:tblGrid>
        <w:gridCol w:w="1379"/>
        <w:gridCol w:w="1305"/>
        <w:gridCol w:w="3166"/>
      </w:tblGrid>
      <w:tr w:rsidR="00BC5229" w:rsidRPr="00D5790A" w14:paraId="1E8E67D8" w14:textId="77777777" w:rsidTr="00A2466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0E4736DF" w14:textId="77777777" w:rsidR="00BC5229" w:rsidRPr="00D5790A" w:rsidRDefault="00BC5229" w:rsidP="00A24660">
            <w:pPr>
              <w:jc w:val="center"/>
              <w:rPr>
                <w:lang w:val="fr-CA"/>
              </w:rPr>
            </w:pPr>
            <w:r w:rsidRPr="00D5790A">
              <w:rPr>
                <w:lang w:val="fr-CA"/>
              </w:rPr>
              <w:t>[NO] (mol/L)</w:t>
            </w:r>
          </w:p>
        </w:tc>
        <w:tc>
          <w:tcPr>
            <w:tcW w:w="0" w:type="auto"/>
            <w:vAlign w:val="center"/>
          </w:tcPr>
          <w:p w14:paraId="5D10B046" w14:textId="77777777" w:rsidR="00BC5229" w:rsidRPr="00D5790A" w:rsidRDefault="00BC5229" w:rsidP="00A24660">
            <w:pPr>
              <w:jc w:val="center"/>
              <w:cnfStyle w:val="100000000000" w:firstRow="1" w:lastRow="0" w:firstColumn="0" w:lastColumn="0" w:oddVBand="0" w:evenVBand="0" w:oddHBand="0" w:evenHBand="0" w:firstRowFirstColumn="0" w:firstRowLastColumn="0" w:lastRowFirstColumn="0" w:lastRowLastColumn="0"/>
              <w:rPr>
                <w:lang w:val="fr-CA"/>
              </w:rPr>
            </w:pPr>
            <w:r w:rsidRPr="00D5790A">
              <w:rPr>
                <w:lang w:val="fr-CA"/>
              </w:rPr>
              <w:t>[O</w:t>
            </w:r>
            <w:r w:rsidRPr="00D5790A">
              <w:rPr>
                <w:lang w:val="fr-CA"/>
              </w:rPr>
              <w:softHyphen/>
            </w:r>
            <w:r w:rsidRPr="00D5790A">
              <w:rPr>
                <w:vertAlign w:val="subscript"/>
                <w:lang w:val="fr-CA"/>
              </w:rPr>
              <w:t>3</w:t>
            </w:r>
            <w:r w:rsidRPr="00D5790A">
              <w:rPr>
                <w:lang w:val="fr-CA"/>
              </w:rPr>
              <w:t>] (mol/L)</w:t>
            </w:r>
          </w:p>
        </w:tc>
        <w:tc>
          <w:tcPr>
            <w:tcW w:w="0" w:type="auto"/>
            <w:vAlign w:val="center"/>
          </w:tcPr>
          <w:p w14:paraId="64474E29" w14:textId="77777777" w:rsidR="00BC5229" w:rsidRPr="00D5790A" w:rsidRDefault="00BC5229" w:rsidP="00A24660">
            <w:pPr>
              <w:jc w:val="center"/>
              <w:cnfStyle w:val="100000000000" w:firstRow="1" w:lastRow="0" w:firstColumn="0" w:lastColumn="0" w:oddVBand="0" w:evenVBand="0" w:oddHBand="0" w:evenHBand="0" w:firstRowFirstColumn="0" w:firstRowLastColumn="0" w:lastRowFirstColumn="0" w:lastRowLastColumn="0"/>
              <w:rPr>
                <w:lang w:val="fr-CA"/>
              </w:rPr>
            </w:pPr>
            <w:r w:rsidRPr="00D5790A">
              <w:rPr>
                <w:lang w:val="fr-CA"/>
              </w:rPr>
              <w:t>Rate of NO</w:t>
            </w:r>
            <w:r w:rsidRPr="00D5790A">
              <w:rPr>
                <w:vertAlign w:val="subscript"/>
                <w:lang w:val="fr-CA"/>
              </w:rPr>
              <w:t>2</w:t>
            </w:r>
            <w:r w:rsidRPr="00D5790A">
              <w:rPr>
                <w:lang w:val="fr-CA"/>
              </w:rPr>
              <w:t xml:space="preserve"> formation (mol/L/s)</w:t>
            </w:r>
          </w:p>
        </w:tc>
      </w:tr>
      <w:tr w:rsidR="00A24660" w:rsidRPr="00D5790A" w14:paraId="0655A748" w14:textId="77777777" w:rsidTr="00A2466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583280FD" w14:textId="77777777" w:rsidR="00A24660" w:rsidRPr="00D5790A" w:rsidRDefault="00A24660" w:rsidP="00A24660">
            <w:pPr>
              <w:jc w:val="center"/>
              <w:rPr>
                <w:lang w:val="fr-CA"/>
              </w:rPr>
            </w:pPr>
            <m:oMathPara>
              <m:oMath>
                <m:r>
                  <m:rPr>
                    <m:sty m:val="bi"/>
                  </m:rPr>
                  <w:rPr>
                    <w:rFonts w:ascii="Cambria Math" w:hAnsi="Cambria Math"/>
                    <w:lang w:val="fr-CA"/>
                  </w:rPr>
                  <m:t>1.00⋅</m:t>
                </m:r>
                <m:sSup>
                  <m:sSupPr>
                    <m:ctrlPr>
                      <w:rPr>
                        <w:rFonts w:ascii="Cambria Math" w:hAnsi="Cambria Math"/>
                        <w:i/>
                        <w:lang w:val="fr-CA"/>
                      </w:rPr>
                    </m:ctrlPr>
                  </m:sSupPr>
                  <m:e>
                    <m:r>
                      <m:rPr>
                        <m:sty m:val="bi"/>
                      </m:rPr>
                      <w:rPr>
                        <w:rFonts w:ascii="Cambria Math" w:hAnsi="Cambria Math"/>
                        <w:lang w:val="fr-CA"/>
                      </w:rPr>
                      <m:t>10</m:t>
                    </m:r>
                  </m:e>
                  <m:sup>
                    <m:r>
                      <m:rPr>
                        <m:sty m:val="bi"/>
                      </m:rPr>
                      <w:rPr>
                        <w:rFonts w:ascii="Cambria Math" w:hAnsi="Cambria Math"/>
                        <w:lang w:val="fr-CA"/>
                      </w:rPr>
                      <m:t>-6</m:t>
                    </m:r>
                  </m:sup>
                </m:sSup>
              </m:oMath>
            </m:oMathPara>
          </w:p>
        </w:tc>
        <w:tc>
          <w:tcPr>
            <w:tcW w:w="0" w:type="auto"/>
            <w:vAlign w:val="center"/>
          </w:tcPr>
          <w:p w14:paraId="248B5A9B" w14:textId="77777777" w:rsidR="00A24660" w:rsidRPr="00D5790A" w:rsidRDefault="00A24660" w:rsidP="00A24660">
            <w:pPr>
              <w:jc w:val="center"/>
              <w:cnfStyle w:val="000000100000" w:firstRow="0" w:lastRow="0" w:firstColumn="0" w:lastColumn="0" w:oddVBand="0" w:evenVBand="0" w:oddHBand="1" w:evenHBand="0" w:firstRowFirstColumn="0" w:firstRowLastColumn="0" w:lastRowFirstColumn="0" w:lastRowLastColumn="0"/>
              <w:rPr>
                <w:lang w:val="fr-CA"/>
              </w:rPr>
            </w:pPr>
            <m:oMathPara>
              <m:oMath>
                <m:r>
                  <w:rPr>
                    <w:rFonts w:ascii="Cambria Math" w:hAnsi="Cambria Math"/>
                    <w:lang w:val="fr-CA"/>
                  </w:rPr>
                  <m:t>3.00⋅</m:t>
                </m:r>
                <m:sSup>
                  <m:sSupPr>
                    <m:ctrlPr>
                      <w:rPr>
                        <w:rFonts w:ascii="Cambria Math" w:hAnsi="Cambria Math"/>
                        <w:i/>
                        <w:lang w:val="fr-CA"/>
                      </w:rPr>
                    </m:ctrlPr>
                  </m:sSupPr>
                  <m:e>
                    <m:r>
                      <w:rPr>
                        <w:rFonts w:ascii="Cambria Math" w:hAnsi="Cambria Math"/>
                        <w:lang w:val="fr-CA"/>
                      </w:rPr>
                      <m:t>10</m:t>
                    </m:r>
                  </m:e>
                  <m:sup>
                    <m:r>
                      <w:rPr>
                        <w:rFonts w:ascii="Cambria Math" w:hAnsi="Cambria Math"/>
                        <w:lang w:val="fr-CA"/>
                      </w:rPr>
                      <m:t>-6</m:t>
                    </m:r>
                  </m:sup>
                </m:sSup>
              </m:oMath>
            </m:oMathPara>
          </w:p>
        </w:tc>
        <w:tc>
          <w:tcPr>
            <w:tcW w:w="0" w:type="auto"/>
            <w:vAlign w:val="center"/>
          </w:tcPr>
          <w:p w14:paraId="111FA6FB" w14:textId="77777777" w:rsidR="00A24660" w:rsidRPr="00D5790A" w:rsidRDefault="00A24660" w:rsidP="00A24660">
            <w:pPr>
              <w:jc w:val="center"/>
              <w:cnfStyle w:val="000000100000" w:firstRow="0" w:lastRow="0" w:firstColumn="0" w:lastColumn="0" w:oddVBand="0" w:evenVBand="0" w:oddHBand="1" w:evenHBand="0" w:firstRowFirstColumn="0" w:firstRowLastColumn="0" w:lastRowFirstColumn="0" w:lastRowLastColumn="0"/>
              <w:rPr>
                <w:lang w:val="fr-CA"/>
              </w:rPr>
            </w:pPr>
            <m:oMathPara>
              <m:oMath>
                <m:r>
                  <w:rPr>
                    <w:rFonts w:ascii="Cambria Math" w:hAnsi="Cambria Math"/>
                    <w:lang w:val="fr-CA"/>
                  </w:rPr>
                  <m:t>6.60⋅</m:t>
                </m:r>
                <m:sSup>
                  <m:sSupPr>
                    <m:ctrlPr>
                      <w:rPr>
                        <w:rFonts w:ascii="Cambria Math" w:hAnsi="Cambria Math"/>
                        <w:i/>
                        <w:lang w:val="fr-CA"/>
                      </w:rPr>
                    </m:ctrlPr>
                  </m:sSupPr>
                  <m:e>
                    <m:r>
                      <w:rPr>
                        <w:rFonts w:ascii="Cambria Math" w:hAnsi="Cambria Math"/>
                        <w:lang w:val="fr-CA"/>
                      </w:rPr>
                      <m:t>10</m:t>
                    </m:r>
                  </m:e>
                  <m:sup>
                    <m:r>
                      <w:rPr>
                        <w:rFonts w:ascii="Cambria Math" w:hAnsi="Cambria Math"/>
                        <w:lang w:val="fr-CA"/>
                      </w:rPr>
                      <m:t>-5</m:t>
                    </m:r>
                  </m:sup>
                </m:sSup>
              </m:oMath>
            </m:oMathPara>
          </w:p>
        </w:tc>
      </w:tr>
      <w:tr w:rsidR="00A24660" w:rsidRPr="00D5790A" w14:paraId="3AF1951B" w14:textId="77777777" w:rsidTr="00A24660">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1EFF1C32" w14:textId="77777777" w:rsidR="00A24660" w:rsidRPr="00D5790A" w:rsidRDefault="00A24660" w:rsidP="00A24660">
            <w:pPr>
              <w:jc w:val="center"/>
              <w:rPr>
                <w:lang w:val="fr-CA"/>
              </w:rPr>
            </w:pPr>
            <m:oMathPara>
              <m:oMath>
                <m:r>
                  <m:rPr>
                    <m:sty m:val="bi"/>
                  </m:rPr>
                  <w:rPr>
                    <w:rFonts w:ascii="Cambria Math" w:hAnsi="Cambria Math"/>
                    <w:lang w:val="fr-CA"/>
                  </w:rPr>
                  <m:t>1.00⋅</m:t>
                </m:r>
                <m:sSup>
                  <m:sSupPr>
                    <m:ctrlPr>
                      <w:rPr>
                        <w:rFonts w:ascii="Cambria Math" w:hAnsi="Cambria Math"/>
                        <w:i/>
                        <w:lang w:val="fr-CA"/>
                      </w:rPr>
                    </m:ctrlPr>
                  </m:sSupPr>
                  <m:e>
                    <m:r>
                      <m:rPr>
                        <m:sty m:val="bi"/>
                      </m:rPr>
                      <w:rPr>
                        <w:rFonts w:ascii="Cambria Math" w:hAnsi="Cambria Math"/>
                        <w:lang w:val="fr-CA"/>
                      </w:rPr>
                      <m:t>10</m:t>
                    </m:r>
                  </m:e>
                  <m:sup>
                    <m:r>
                      <m:rPr>
                        <m:sty m:val="bi"/>
                      </m:rPr>
                      <w:rPr>
                        <w:rFonts w:ascii="Cambria Math" w:hAnsi="Cambria Math"/>
                        <w:lang w:val="fr-CA"/>
                      </w:rPr>
                      <m:t>-6</m:t>
                    </m:r>
                  </m:sup>
                </m:sSup>
              </m:oMath>
            </m:oMathPara>
          </w:p>
        </w:tc>
        <w:tc>
          <w:tcPr>
            <w:tcW w:w="0" w:type="auto"/>
            <w:vAlign w:val="center"/>
          </w:tcPr>
          <w:p w14:paraId="3BE975FE" w14:textId="77777777" w:rsidR="00A24660" w:rsidRPr="00D5790A" w:rsidRDefault="00A24660" w:rsidP="00A24660">
            <w:pPr>
              <w:jc w:val="center"/>
              <w:cnfStyle w:val="000000000000" w:firstRow="0" w:lastRow="0" w:firstColumn="0" w:lastColumn="0" w:oddVBand="0" w:evenVBand="0" w:oddHBand="0" w:evenHBand="0" w:firstRowFirstColumn="0" w:firstRowLastColumn="0" w:lastRowFirstColumn="0" w:lastRowLastColumn="0"/>
              <w:rPr>
                <w:lang w:val="fr-CA"/>
              </w:rPr>
            </w:pPr>
            <m:oMathPara>
              <m:oMath>
                <m:r>
                  <w:rPr>
                    <w:rFonts w:ascii="Cambria Math" w:hAnsi="Cambria Math"/>
                    <w:lang w:val="fr-CA"/>
                  </w:rPr>
                  <m:t>9.00⋅</m:t>
                </m:r>
                <m:sSup>
                  <m:sSupPr>
                    <m:ctrlPr>
                      <w:rPr>
                        <w:rFonts w:ascii="Cambria Math" w:hAnsi="Cambria Math"/>
                        <w:i/>
                        <w:lang w:val="fr-CA"/>
                      </w:rPr>
                    </m:ctrlPr>
                  </m:sSupPr>
                  <m:e>
                    <m:r>
                      <w:rPr>
                        <w:rFonts w:ascii="Cambria Math" w:hAnsi="Cambria Math"/>
                        <w:lang w:val="fr-CA"/>
                      </w:rPr>
                      <m:t>10</m:t>
                    </m:r>
                  </m:e>
                  <m:sup>
                    <m:r>
                      <w:rPr>
                        <w:rFonts w:ascii="Cambria Math" w:hAnsi="Cambria Math"/>
                        <w:lang w:val="fr-CA"/>
                      </w:rPr>
                      <m:t>-6</m:t>
                    </m:r>
                  </m:sup>
                </m:sSup>
              </m:oMath>
            </m:oMathPara>
          </w:p>
        </w:tc>
        <w:tc>
          <w:tcPr>
            <w:tcW w:w="0" w:type="auto"/>
            <w:vAlign w:val="center"/>
          </w:tcPr>
          <w:p w14:paraId="06606439" w14:textId="77777777" w:rsidR="00A24660" w:rsidRPr="00D5790A" w:rsidRDefault="00A24660" w:rsidP="00A24660">
            <w:pPr>
              <w:jc w:val="center"/>
              <w:cnfStyle w:val="000000000000" w:firstRow="0" w:lastRow="0" w:firstColumn="0" w:lastColumn="0" w:oddVBand="0" w:evenVBand="0" w:oddHBand="0" w:evenHBand="0" w:firstRowFirstColumn="0" w:firstRowLastColumn="0" w:lastRowFirstColumn="0" w:lastRowLastColumn="0"/>
              <w:rPr>
                <w:lang w:val="fr-CA"/>
              </w:rPr>
            </w:pPr>
            <m:oMathPara>
              <m:oMath>
                <m:r>
                  <w:rPr>
                    <w:rFonts w:ascii="Cambria Math" w:hAnsi="Cambria Math"/>
                    <w:lang w:val="fr-CA"/>
                  </w:rPr>
                  <m:t>1.98⋅</m:t>
                </m:r>
                <m:sSup>
                  <m:sSupPr>
                    <m:ctrlPr>
                      <w:rPr>
                        <w:rFonts w:ascii="Cambria Math" w:hAnsi="Cambria Math"/>
                        <w:i/>
                        <w:lang w:val="fr-CA"/>
                      </w:rPr>
                    </m:ctrlPr>
                  </m:sSupPr>
                  <m:e>
                    <m:r>
                      <w:rPr>
                        <w:rFonts w:ascii="Cambria Math" w:hAnsi="Cambria Math"/>
                        <w:lang w:val="fr-CA"/>
                      </w:rPr>
                      <m:t>10</m:t>
                    </m:r>
                  </m:e>
                  <m:sup>
                    <m:r>
                      <w:rPr>
                        <w:rFonts w:ascii="Cambria Math" w:hAnsi="Cambria Math"/>
                        <w:lang w:val="fr-CA"/>
                      </w:rPr>
                      <m:t>-4</m:t>
                    </m:r>
                  </m:sup>
                </m:sSup>
              </m:oMath>
            </m:oMathPara>
          </w:p>
        </w:tc>
      </w:tr>
      <w:tr w:rsidR="00A24660" w:rsidRPr="00D5790A" w14:paraId="393E5F76" w14:textId="77777777" w:rsidTr="00A2466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60F201B3" w14:textId="77777777" w:rsidR="00A24660" w:rsidRPr="00D5790A" w:rsidRDefault="00A24660" w:rsidP="00A24660">
            <w:pPr>
              <w:jc w:val="center"/>
              <w:rPr>
                <w:lang w:val="fr-CA"/>
              </w:rPr>
            </w:pPr>
            <m:oMathPara>
              <m:oMath>
                <m:r>
                  <m:rPr>
                    <m:sty m:val="bi"/>
                  </m:rPr>
                  <w:rPr>
                    <w:rFonts w:ascii="Cambria Math" w:hAnsi="Cambria Math"/>
                    <w:lang w:val="fr-CA"/>
                  </w:rPr>
                  <m:t>2.00⋅</m:t>
                </m:r>
                <m:sSup>
                  <m:sSupPr>
                    <m:ctrlPr>
                      <w:rPr>
                        <w:rFonts w:ascii="Cambria Math" w:hAnsi="Cambria Math"/>
                        <w:i/>
                        <w:lang w:val="fr-CA"/>
                      </w:rPr>
                    </m:ctrlPr>
                  </m:sSupPr>
                  <m:e>
                    <m:r>
                      <m:rPr>
                        <m:sty m:val="bi"/>
                      </m:rPr>
                      <w:rPr>
                        <w:rFonts w:ascii="Cambria Math" w:hAnsi="Cambria Math"/>
                        <w:lang w:val="fr-CA"/>
                      </w:rPr>
                      <m:t>10</m:t>
                    </m:r>
                  </m:e>
                  <m:sup>
                    <m:r>
                      <m:rPr>
                        <m:sty m:val="bi"/>
                      </m:rPr>
                      <w:rPr>
                        <w:rFonts w:ascii="Cambria Math" w:hAnsi="Cambria Math"/>
                        <w:lang w:val="fr-CA"/>
                      </w:rPr>
                      <m:t>-6</m:t>
                    </m:r>
                  </m:sup>
                </m:sSup>
              </m:oMath>
            </m:oMathPara>
          </w:p>
        </w:tc>
        <w:tc>
          <w:tcPr>
            <w:tcW w:w="0" w:type="auto"/>
            <w:vAlign w:val="center"/>
          </w:tcPr>
          <w:p w14:paraId="3F382883" w14:textId="77777777" w:rsidR="00A24660" w:rsidRPr="00D5790A" w:rsidRDefault="00A24660" w:rsidP="00A24660">
            <w:pPr>
              <w:jc w:val="center"/>
              <w:cnfStyle w:val="000000100000" w:firstRow="0" w:lastRow="0" w:firstColumn="0" w:lastColumn="0" w:oddVBand="0" w:evenVBand="0" w:oddHBand="1" w:evenHBand="0" w:firstRowFirstColumn="0" w:firstRowLastColumn="0" w:lastRowFirstColumn="0" w:lastRowLastColumn="0"/>
              <w:rPr>
                <w:lang w:val="fr-CA"/>
              </w:rPr>
            </w:pPr>
            <m:oMathPara>
              <m:oMath>
                <m:r>
                  <w:rPr>
                    <w:rFonts w:ascii="Cambria Math" w:hAnsi="Cambria Math"/>
                    <w:lang w:val="fr-CA"/>
                  </w:rPr>
                  <m:t>9.00⋅</m:t>
                </m:r>
                <m:sSup>
                  <m:sSupPr>
                    <m:ctrlPr>
                      <w:rPr>
                        <w:rFonts w:ascii="Cambria Math" w:hAnsi="Cambria Math"/>
                        <w:i/>
                        <w:lang w:val="fr-CA"/>
                      </w:rPr>
                    </m:ctrlPr>
                  </m:sSupPr>
                  <m:e>
                    <m:r>
                      <w:rPr>
                        <w:rFonts w:ascii="Cambria Math" w:hAnsi="Cambria Math"/>
                        <w:lang w:val="fr-CA"/>
                      </w:rPr>
                      <m:t>10</m:t>
                    </m:r>
                  </m:e>
                  <m:sup>
                    <m:r>
                      <w:rPr>
                        <w:rFonts w:ascii="Cambria Math" w:hAnsi="Cambria Math"/>
                        <w:lang w:val="fr-CA"/>
                      </w:rPr>
                      <m:t>-6</m:t>
                    </m:r>
                  </m:sup>
                </m:sSup>
              </m:oMath>
            </m:oMathPara>
          </w:p>
        </w:tc>
        <w:tc>
          <w:tcPr>
            <w:tcW w:w="0" w:type="auto"/>
            <w:vAlign w:val="center"/>
          </w:tcPr>
          <w:p w14:paraId="6877066D" w14:textId="77777777" w:rsidR="00A24660" w:rsidRPr="00D5790A" w:rsidRDefault="00A24660" w:rsidP="00A24660">
            <w:pPr>
              <w:jc w:val="center"/>
              <w:cnfStyle w:val="000000100000" w:firstRow="0" w:lastRow="0" w:firstColumn="0" w:lastColumn="0" w:oddVBand="0" w:evenVBand="0" w:oddHBand="1" w:evenHBand="0" w:firstRowFirstColumn="0" w:firstRowLastColumn="0" w:lastRowFirstColumn="0" w:lastRowLastColumn="0"/>
              <w:rPr>
                <w:lang w:val="fr-CA"/>
              </w:rPr>
            </w:pPr>
            <m:oMathPara>
              <m:oMath>
                <m:r>
                  <w:rPr>
                    <w:rFonts w:ascii="Cambria Math" w:hAnsi="Cambria Math"/>
                    <w:lang w:val="fr-CA"/>
                  </w:rPr>
                  <m:t>3.96⋅</m:t>
                </m:r>
                <m:sSup>
                  <m:sSupPr>
                    <m:ctrlPr>
                      <w:rPr>
                        <w:rFonts w:ascii="Cambria Math" w:hAnsi="Cambria Math"/>
                        <w:i/>
                        <w:lang w:val="fr-CA"/>
                      </w:rPr>
                    </m:ctrlPr>
                  </m:sSupPr>
                  <m:e>
                    <m:r>
                      <w:rPr>
                        <w:rFonts w:ascii="Cambria Math" w:hAnsi="Cambria Math"/>
                        <w:lang w:val="fr-CA"/>
                      </w:rPr>
                      <m:t>10</m:t>
                    </m:r>
                  </m:e>
                  <m:sup>
                    <m:r>
                      <w:rPr>
                        <w:rFonts w:ascii="Cambria Math" w:hAnsi="Cambria Math"/>
                        <w:lang w:val="fr-CA"/>
                      </w:rPr>
                      <m:t>-4</m:t>
                    </m:r>
                  </m:sup>
                </m:sSup>
              </m:oMath>
            </m:oMathPara>
          </w:p>
        </w:tc>
      </w:tr>
    </w:tbl>
    <w:p w14:paraId="28E0FFDF" w14:textId="1FDC5CD1" w:rsidR="00A24660" w:rsidRDefault="00A24660" w:rsidP="00BC5229">
      <w:pPr>
        <w:rPr>
          <w:rFonts w:eastAsiaTheme="minorEastAsia"/>
          <w:lang w:val="fr-CA"/>
        </w:rPr>
      </w:pPr>
    </w:p>
    <w:p w14:paraId="7DED4621" w14:textId="03FAC3C9" w:rsidR="006279D9" w:rsidRPr="00D5790A" w:rsidRDefault="006279D9" w:rsidP="00BC5229">
      <w:pPr>
        <w:rPr>
          <w:lang w:val="fr-CA"/>
        </w:rPr>
      </w:pPr>
      <w:r>
        <w:rPr>
          <w:rFonts w:eastAsiaTheme="minorEastAsia"/>
          <w:lang w:val="fr-CA"/>
        </w:rPr>
        <w:t xml:space="preserve">Trouvez la loi de vitesse et la constante de vitesse. Votre solution ressemblera à </w:t>
      </w:r>
      <m:oMath>
        <m:r>
          <w:rPr>
            <w:rFonts w:ascii="Cambria Math" w:hAnsi="Cambria Math"/>
            <w:lang w:val="fr-CA"/>
          </w:rPr>
          <m:t>vitesse =k</m:t>
        </m:r>
        <m:sSup>
          <m:sSupPr>
            <m:ctrlPr>
              <w:rPr>
                <w:rFonts w:ascii="Cambria Math" w:hAnsi="Cambria Math"/>
                <w:i/>
                <w:lang w:val="fr-CA"/>
              </w:rPr>
            </m:ctrlPr>
          </m:sSupPr>
          <m:e>
            <m:d>
              <m:dPr>
                <m:begChr m:val="["/>
                <m:endChr m:val="]"/>
                <m:ctrlPr>
                  <w:rPr>
                    <w:rFonts w:ascii="Cambria Math" w:hAnsi="Cambria Math"/>
                    <w:i/>
                    <w:lang w:val="fr-CA"/>
                  </w:rPr>
                </m:ctrlPr>
              </m:dPr>
              <m:e>
                <m:r>
                  <m:rPr>
                    <m:nor/>
                  </m:rPr>
                  <w:rPr>
                    <w:rFonts w:ascii="Cambria Math" w:hAnsi="Cambria Math"/>
                    <w:lang w:val="fr-CA"/>
                  </w:rPr>
                  <m:t>NO</m:t>
                </m:r>
              </m:e>
            </m:d>
          </m:e>
          <m:sup>
            <m:r>
              <w:rPr>
                <w:rFonts w:ascii="Cambria Math" w:hAnsi="Cambria Math"/>
                <w:lang w:val="fr-CA"/>
              </w:rPr>
              <m:t>m</m:t>
            </m:r>
          </m:sup>
        </m:sSup>
        <m:sSup>
          <m:sSupPr>
            <m:ctrlPr>
              <w:rPr>
                <w:rFonts w:ascii="Cambria Math" w:hAnsi="Cambria Math"/>
                <w:i/>
                <w:lang w:val="fr-CA"/>
              </w:rPr>
            </m:ctrlPr>
          </m:sSupPr>
          <m:e>
            <m:d>
              <m:dPr>
                <m:begChr m:val="["/>
                <m:endChr m:val="]"/>
                <m:ctrlPr>
                  <w:rPr>
                    <w:rFonts w:ascii="Cambria Math" w:hAnsi="Cambria Math"/>
                    <w:i/>
                    <w:lang w:val="fr-CA"/>
                  </w:rPr>
                </m:ctrlPr>
              </m:dPr>
              <m:e>
                <m:sSub>
                  <m:sSubPr>
                    <m:ctrlPr>
                      <w:rPr>
                        <w:rFonts w:ascii="Cambria Math" w:hAnsi="Cambria Math"/>
                        <w:i/>
                        <w:lang w:val="fr-CA"/>
                      </w:rPr>
                    </m:ctrlPr>
                  </m:sSubPr>
                  <m:e>
                    <m:r>
                      <m:rPr>
                        <m:nor/>
                      </m:rPr>
                      <w:rPr>
                        <w:rFonts w:ascii="Cambria Math" w:hAnsi="Cambria Math"/>
                        <w:lang w:val="fr-CA"/>
                      </w:rPr>
                      <m:t>O</m:t>
                    </m:r>
                  </m:e>
                  <m:sub>
                    <m:r>
                      <w:rPr>
                        <w:rFonts w:ascii="Cambria Math" w:hAnsi="Cambria Math"/>
                        <w:lang w:val="fr-CA"/>
                      </w:rPr>
                      <m:t>3</m:t>
                    </m:r>
                  </m:sub>
                </m:sSub>
              </m:e>
            </m:d>
          </m:e>
          <m:sup>
            <m:r>
              <w:rPr>
                <w:rFonts w:ascii="Cambria Math" w:hAnsi="Cambria Math"/>
                <w:lang w:val="fr-CA"/>
              </w:rPr>
              <m:t>n</m:t>
            </m:r>
          </m:sup>
        </m:sSup>
      </m:oMath>
      <w:r>
        <w:rPr>
          <w:rFonts w:eastAsiaTheme="minorEastAsia"/>
          <w:lang w:val="fr-CA"/>
        </w:rPr>
        <w:t>.</w:t>
      </w:r>
    </w:p>
    <w:sectPr w:rsidR="006279D9" w:rsidRPr="00D5790A" w:rsidSect="00A3027D">
      <w:pgSz w:w="12240" w:h="15840" w:code="1"/>
      <w:pgMar w:top="72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0000000000000000000"/>
    <w:charset w:val="4D"/>
    <w:family w:val="roman"/>
    <w:notTrueType/>
    <w:pitch w:val="variable"/>
    <w:sig w:usb0="00000003" w:usb1="00000000" w:usb2="00000000" w:usb3="00000000" w:csb0="00000001" w:csb1="00000000"/>
  </w:font>
  <w:font w:name="Calibri Light">
    <w:panose1 w:val="020F0302020204030204"/>
    <w:charset w:val="00"/>
    <w:family w:val="auto"/>
    <w:pitch w:val="variable"/>
    <w:sig w:usb0="A00002EF" w:usb1="4000207B" w:usb2="00000000" w:usb3="00000000" w:csb0="0000019F" w:csb1="00000000"/>
  </w:font>
  <w:font w:name="Cambria Math">
    <w:panose1 w:val="02040503050406030204"/>
    <w:charset w:val="00"/>
    <w:family w:val="auto"/>
    <w:pitch w:val="variable"/>
    <w:sig w:usb0="E00002FF" w:usb1="420024FF"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activeWritingStyle w:appName="MSWord" w:lang="en-CA" w:vendorID="64" w:dllVersion="131078" w:nlCheck="1" w:checkStyle="0"/>
  <w:activeWritingStyle w:appName="MSWord" w:lang="fr-FR" w:vendorID="64" w:dllVersion="131078" w:nlCheck="1" w:checkStyle="0"/>
  <w:activeWritingStyle w:appName="MSWord" w:lang="fr-CA" w:vendorID="64" w:dllVersion="131078" w:nlCheck="1" w:checkStyle="0"/>
  <w:activeWritingStyle w:appName="MSWord" w:lang="en-US" w:vendorID="64" w:dllVersion="131078" w:nlCheck="1" w:checkStyle="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F32"/>
    <w:rsid w:val="000245CD"/>
    <w:rsid w:val="00111EC1"/>
    <w:rsid w:val="001B0F32"/>
    <w:rsid w:val="002475CF"/>
    <w:rsid w:val="0027503E"/>
    <w:rsid w:val="003A2914"/>
    <w:rsid w:val="00573D5B"/>
    <w:rsid w:val="00593E5C"/>
    <w:rsid w:val="005B15DC"/>
    <w:rsid w:val="006279D9"/>
    <w:rsid w:val="00645F52"/>
    <w:rsid w:val="006D5E83"/>
    <w:rsid w:val="00723090"/>
    <w:rsid w:val="008717DA"/>
    <w:rsid w:val="008D50D8"/>
    <w:rsid w:val="00907EEE"/>
    <w:rsid w:val="009155B3"/>
    <w:rsid w:val="00997601"/>
    <w:rsid w:val="00A24660"/>
    <w:rsid w:val="00A3027D"/>
    <w:rsid w:val="00AD3C23"/>
    <w:rsid w:val="00B14E6B"/>
    <w:rsid w:val="00BC5229"/>
    <w:rsid w:val="00CA1FDC"/>
    <w:rsid w:val="00CA2767"/>
    <w:rsid w:val="00CA5350"/>
    <w:rsid w:val="00D5790A"/>
    <w:rsid w:val="00DE360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FC42B"/>
  <w15:chartTrackingRefBased/>
  <w15:docId w15:val="{42CCC8BE-A746-4088-A9F7-07CB66799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3027D"/>
    <w:pPr>
      <w:keepNext/>
      <w:keepLines/>
      <w:spacing w:before="240" w:after="0"/>
      <w:jc w:val="center"/>
      <w:outlineLvl w:val="0"/>
    </w:pPr>
    <w:rPr>
      <w:rFonts w:asciiTheme="majorHAnsi" w:eastAsiaTheme="majorEastAsia" w:hAnsiTheme="majorHAnsi" w:cstheme="majorBidi"/>
      <w:b/>
      <w:color w:val="000000" w:themeColor="text1"/>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027D"/>
    <w:rPr>
      <w:rFonts w:asciiTheme="majorHAnsi" w:eastAsiaTheme="majorEastAsia" w:hAnsiTheme="majorHAnsi" w:cstheme="majorBidi"/>
      <w:b/>
      <w:color w:val="000000" w:themeColor="text1"/>
      <w:sz w:val="28"/>
      <w:szCs w:val="32"/>
    </w:rPr>
  </w:style>
  <w:style w:type="table" w:styleId="TableGrid">
    <w:name w:val="Table Grid"/>
    <w:basedOn w:val="TableNormal"/>
    <w:uiPriority w:val="39"/>
    <w:rsid w:val="001B0F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A3027D"/>
    <w:rPr>
      <w:color w:val="808080"/>
    </w:rPr>
  </w:style>
  <w:style w:type="table" w:styleId="PlainTable2">
    <w:name w:val="Plain Table 2"/>
    <w:basedOn w:val="TableNormal"/>
    <w:uiPriority w:val="42"/>
    <w:rsid w:val="00A24660"/>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421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291</Words>
  <Characters>1664</Characters>
  <Application>Microsoft Macintosh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dc:creator>
  <cp:keywords/>
  <dc:description/>
  <cp:lastModifiedBy>Martin Hanzel</cp:lastModifiedBy>
  <cp:revision>13</cp:revision>
  <dcterms:created xsi:type="dcterms:W3CDTF">2015-11-02T17:59:00Z</dcterms:created>
  <dcterms:modified xsi:type="dcterms:W3CDTF">2015-11-09T23:41:00Z</dcterms:modified>
</cp:coreProperties>
</file>